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Dom za žrtve obiteljskog nasilja</w:t>
      </w:r>
    </w:p>
    <w:p>
      <w:pPr>
        <w:pStyle w:val="Normal"/>
        <w:spacing w:lineRule="auto" w:line="276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„</w:t>
      </w:r>
      <w:r>
        <w:rPr>
          <w:rFonts w:ascii="Times New Roman" w:hAnsi="Times New Roman"/>
          <w:b/>
          <w:bCs/>
          <w:sz w:val="24"/>
          <w:szCs w:val="24"/>
        </w:rPr>
        <w:t>Utočište Sv. Nikola“ Varaždin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highlight w:val="white"/>
        </w:rPr>
      </w:pPr>
      <w:r>
        <w:rPr>
          <w:rFonts w:eastAsia="Calibri" w:ascii="Times New Roman" w:hAnsi="Times New Roman" w:eastAsiaTheme="minorHAnsi"/>
          <w:sz w:val="24"/>
          <w:szCs w:val="24"/>
          <w:highlight w:val="white"/>
        </w:rPr>
        <w:t>KLASA: 400-05/24-01/1</w:t>
      </w:r>
    </w:p>
    <w:p>
      <w:pPr>
        <w:pStyle w:val="Normal"/>
        <w:spacing w:lineRule="auto" w:line="276"/>
        <w:jc w:val="both"/>
        <w:rPr>
          <w:rFonts w:ascii="Times New Roman" w:hAnsi="Times New Roman"/>
          <w:highlight w:val="white"/>
        </w:rPr>
      </w:pPr>
      <w:r>
        <w:rPr>
          <w:rFonts w:eastAsia="Calibri" w:ascii="Times New Roman" w:hAnsi="Times New Roman" w:eastAsiaTheme="minorHAnsi"/>
          <w:sz w:val="24"/>
          <w:szCs w:val="24"/>
          <w:highlight w:val="white"/>
        </w:rPr>
        <w:t>URBROJ: 2186-187/01-24-1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eastAsia="Calibri" w:ascii="Times New Roman" w:hAnsi="Times New Roman" w:eastAsiaTheme="minorHAnsi"/>
          <w:sz w:val="24"/>
          <w:szCs w:val="24"/>
          <w:highlight w:val="white"/>
        </w:rPr>
        <w:t>Varaždin, 31.01.2024. godine</w:t>
      </w:r>
    </w:p>
    <w:p>
      <w:pPr>
        <w:pStyle w:val="Normal"/>
        <w:spacing w:lineRule="auto" w:line="276"/>
        <w:jc w:val="both"/>
        <w:rPr>
          <w:rFonts w:ascii="Times New Roman" w:hAnsi="Times New Roman" w:eastAsia="Calibri" w:eastAsiaTheme="minorHAnsi"/>
          <w:sz w:val="24"/>
          <w:szCs w:val="24"/>
          <w:highlight w:val="white"/>
        </w:rPr>
      </w:pPr>
      <w:r>
        <w:rPr>
          <w:rFonts w:eastAsia="Calibri" w:eastAsiaTheme="minorHAnsi" w:ascii="Times New Roman" w:hAnsi="Times New Roman"/>
          <w:sz w:val="24"/>
          <w:szCs w:val="24"/>
          <w:highlight w:val="white"/>
        </w:rPr>
      </w:r>
    </w:p>
    <w:p>
      <w:pPr>
        <w:pStyle w:val="Normal"/>
        <w:spacing w:lineRule="auto" w:line="276"/>
        <w:jc w:val="both"/>
        <w:rPr>
          <w:rFonts w:ascii="Times New Roman" w:hAnsi="Times New Roman" w:eastAsia="Calibri" w:eastAsiaTheme="minorHAnsi"/>
          <w:sz w:val="24"/>
          <w:szCs w:val="24"/>
          <w:highlight w:val="white"/>
        </w:rPr>
      </w:pPr>
      <w:r>
        <w:rPr>
          <w:rFonts w:eastAsia="Calibri" w:eastAsiaTheme="minorHAnsi" w:ascii="Times New Roman" w:hAnsi="Times New Roman"/>
          <w:sz w:val="24"/>
          <w:szCs w:val="24"/>
          <w:highlight w:val="white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Style w:val="Reetkatablice"/>
        <w:tblpPr w:bottomFromText="0" w:horzAnchor="margin" w:leftFromText="180" w:rightFromText="180" w:tblpX="0" w:tblpY="5569" w:topFromText="0" w:vertAnchor="page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54"/>
        <w:gridCol w:w="5807"/>
      </w:tblGrid>
      <w:tr>
        <w:trPr/>
        <w:tc>
          <w:tcPr>
            <w:tcW w:w="3254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rPr>
                <w:rFonts w:ascii="Times New Roman" w:hAnsi="Times New Roman"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Naziv obveznika:</w:t>
            </w:r>
          </w:p>
        </w:tc>
        <w:tc>
          <w:tcPr>
            <w:tcW w:w="5807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Dom za žrtve obiteljskog nasilja</w:t>
            </w:r>
          </w:p>
          <w:p>
            <w:pPr>
              <w:pStyle w:val="Normal"/>
              <w:spacing w:lineRule="auto" w:line="27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„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Utočište Sv. Nikola“ Varaždin</w:t>
            </w:r>
          </w:p>
        </w:tc>
      </w:tr>
      <w:tr>
        <w:trPr/>
        <w:tc>
          <w:tcPr>
            <w:tcW w:w="3254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rPr>
                <w:rFonts w:ascii="Times New Roman" w:hAnsi="Times New Roman"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Broj RKP-a:</w:t>
            </w:r>
          </w:p>
        </w:tc>
        <w:tc>
          <w:tcPr>
            <w:tcW w:w="5807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51087</w:t>
            </w:r>
          </w:p>
        </w:tc>
      </w:tr>
      <w:tr>
        <w:trPr/>
        <w:tc>
          <w:tcPr>
            <w:tcW w:w="3254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rPr>
                <w:rFonts w:ascii="Times New Roman" w:hAnsi="Times New Roman"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Sjedište obveznika:</w:t>
            </w:r>
          </w:p>
        </w:tc>
        <w:tc>
          <w:tcPr>
            <w:tcW w:w="5807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Varaždin</w:t>
            </w:r>
          </w:p>
        </w:tc>
      </w:tr>
      <w:tr>
        <w:trPr/>
        <w:tc>
          <w:tcPr>
            <w:tcW w:w="3254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rPr>
                <w:rFonts w:ascii="Times New Roman" w:hAnsi="Times New Roman"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Matični broj:</w:t>
            </w:r>
          </w:p>
        </w:tc>
        <w:tc>
          <w:tcPr>
            <w:tcW w:w="5807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01836021</w:t>
            </w:r>
          </w:p>
        </w:tc>
      </w:tr>
      <w:tr>
        <w:trPr/>
        <w:tc>
          <w:tcPr>
            <w:tcW w:w="3254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rPr>
                <w:rFonts w:ascii="Times New Roman" w:hAnsi="Times New Roman"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Adresa sjedišta obveznika:</w:t>
            </w:r>
          </w:p>
        </w:tc>
        <w:tc>
          <w:tcPr>
            <w:tcW w:w="5807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Varaždin</w:t>
            </w:r>
          </w:p>
        </w:tc>
      </w:tr>
      <w:tr>
        <w:trPr/>
        <w:tc>
          <w:tcPr>
            <w:tcW w:w="3254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rPr>
                <w:rFonts w:ascii="Times New Roman" w:hAnsi="Times New Roman"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OIB:</w:t>
            </w:r>
          </w:p>
        </w:tc>
        <w:tc>
          <w:tcPr>
            <w:tcW w:w="5807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61145287412</w:t>
            </w:r>
          </w:p>
        </w:tc>
      </w:tr>
      <w:tr>
        <w:trPr/>
        <w:tc>
          <w:tcPr>
            <w:tcW w:w="3254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rPr>
                <w:rFonts w:ascii="Times New Roman" w:hAnsi="Times New Roman"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Razina:</w:t>
            </w:r>
          </w:p>
        </w:tc>
        <w:tc>
          <w:tcPr>
            <w:tcW w:w="5807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</w:tr>
      <w:tr>
        <w:trPr/>
        <w:tc>
          <w:tcPr>
            <w:tcW w:w="3254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rPr>
                <w:rFonts w:ascii="Times New Roman" w:hAnsi="Times New Roman"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Razdjel:</w:t>
            </w:r>
          </w:p>
        </w:tc>
        <w:tc>
          <w:tcPr>
            <w:tcW w:w="5807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</w:tr>
      <w:tr>
        <w:trPr/>
        <w:tc>
          <w:tcPr>
            <w:tcW w:w="3254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rPr>
                <w:rFonts w:ascii="Times New Roman" w:hAnsi="Times New Roman"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Šifra djelatnosti:</w:t>
            </w:r>
          </w:p>
        </w:tc>
        <w:tc>
          <w:tcPr>
            <w:tcW w:w="5807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8730</w:t>
            </w:r>
          </w:p>
        </w:tc>
      </w:tr>
      <w:tr>
        <w:trPr/>
        <w:tc>
          <w:tcPr>
            <w:tcW w:w="3254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rPr>
                <w:rFonts w:ascii="Times New Roman" w:hAnsi="Times New Roman"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Šifra grada/općine:</w:t>
            </w:r>
          </w:p>
        </w:tc>
        <w:tc>
          <w:tcPr>
            <w:tcW w:w="5807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472</w:t>
            </w:r>
          </w:p>
        </w:tc>
      </w:tr>
    </w:tbl>
    <w:p>
      <w:pPr>
        <w:pStyle w:val="Normal"/>
        <w:spacing w:lineRule="auto" w:line="36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BILJEŠKE UZ FINANCIJSKO IZVJEŠĆE</w:t>
        <w:br/>
        <w:t>za razdoblje od 01. siječnja 2023. do 31. prosinca 2023. godine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UVOD </w:t>
      </w:r>
    </w:p>
    <w:p>
      <w:pPr>
        <w:pStyle w:val="Normal"/>
        <w:spacing w:lineRule="auto" w:line="276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ind w:firstLine="360"/>
        <w:jc w:val="both"/>
        <w:rPr/>
      </w:pPr>
      <w:r>
        <w:rPr>
          <w:rFonts w:ascii="Times New Roman" w:hAnsi="Times New Roman"/>
          <w:sz w:val="24"/>
          <w:szCs w:val="24"/>
        </w:rPr>
        <w:t>Utočište Sv. Nikola je od 01. siječnja 2020. godine upisan u Registar proračunskih korisnika a osnivači su Grad Varaždin i Varaždinska Županija. U skladu sa obvezama sastavljanja financijskih izvještaja i Bilješki uz financijske izvještaje (čl. 105 Zakona o Proračunu (Nar. nov., br. 87/08., 136/12. i 15/15.) i Pravilnika o financijskom izvještavanju u proračunskom računovodstvu (Nar. nov., br. 3/15., 93/15., 135/15., 2/17., 38/17., 112/18., 126/19., 145/20. i 32/21.), sastavljeni su financijski izvještaji Utočišta Sv. Nikola za 2023. godinu koji se sastoji od izvještaja o prihodima i rashodima, primicima i izdacima (Obrazac PR-RAS), Bilance (Obrazac BIL), Izvještaja o rashodima prema funkcijskoj klasifikaciji (Obrazac RAS-funkcijski), izvještaja o promjenama u vrijednosti i obujmu imovine i obveza (Obrazac P-VRIO) te izvještaja o obvezama (Obveze).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BILJEŠKE UZ PR-RAS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Bilješka uz šifru 6 – prihodi poslovanja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Prihodi poslovanja u 2023. godini ostvareni su u iznosu od 125.690,42 eura i veći su od prihoda ostvarenih u prethodnoj godini za 11%. Prihodi poslovanja ostvareni su iz: 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Prihoda iz nadležnog proračuna (šifra 67) u iznosu od 9.351,05 eura,</w:t>
      </w:r>
    </w:p>
    <w:p>
      <w:pPr>
        <w:pStyle w:val="Normal"/>
        <w:jc w:val="both"/>
        <w:rPr/>
      </w:pPr>
      <w:r>
        <w:rPr>
          <w:rFonts w:ascii="Times New Roman" w:hAnsi="Times New Roman"/>
          <w:sz w:val="24"/>
          <w:szCs w:val="24"/>
        </w:rPr>
        <w:t>- Prihodi iz proračuna koji im nije nadležan (šifra 63) u iznosu od 116.049,68 eura a odnosi se na prihod iz državnog proračuna (Ministarstvo rada mirovinskoga sustava, obitelji i socijalne politike) u iznosu od 111.361,80 eura i tekuće pomoći Varaždinske županije u iznosu od 4.687,88 eura,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Prihod od donacija (šifra 66) u iznosu od 289,69 eura.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Bilješka uz šifra 3 – Rashodi poslovanja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Rashodi poslovanja ostvareni su u iznosu od 108.779,04 eura što je u odnosu na prošlu godinu više za 8%. 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Rashodi za zaposlene iznose 71.609,30 eura i veći su od rashoda za zaposlene u prethodnom razdoblju koje je iznosilo 7,3%.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Ostali rashodi za zaposlene (šifra 312) iznose 3.818,02 eura a odnose se na isplaćene prigodne božićne nagrade, jednokratna pomoć, dar u naravi, regres, dar djetetu za zaposlenike Doma.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Materijalni rashodi (šifra 32) iznose 34.455,30 eura, u odnosu na prošlu godinu veći su za 10,4%.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Naknade troškova zaposlenicima (šifra 321) u iznosu od 439,63 eura koji se odnosi na prijevoz zaposlenika Doma s posla na posao i službena putovanja.</w:t>
      </w:r>
    </w:p>
    <w:p>
      <w:pPr>
        <w:pStyle w:val="Normal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-     </w:t>
      </w:r>
      <w:r>
        <w:rPr>
          <w:rFonts w:ascii="Times New Roman" w:hAnsi="Times New Roman"/>
          <w:sz w:val="24"/>
          <w:szCs w:val="24"/>
        </w:rPr>
        <w:t>Rashodi za materijal i energiju u iznosu (šifra 322) od 13.499,18 eura a odnose se na :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Uredski materijal i ostale materijalne rashode (šifra 3221)</w:t>
      </w:r>
      <w:r>
        <w:rPr>
          <w:rFonts w:ascii="Times New Roman" w:hAnsi="Times New Roman"/>
          <w:sz w:val="24"/>
          <w:szCs w:val="24"/>
        </w:rPr>
        <w:t xml:space="preserve"> u iznosu od 2.954,38 eura koje je utrošeno na materijal za redovno poslovanje,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Materijal i sirovine (šifra 3222)</w:t>
      </w:r>
      <w:r>
        <w:rPr>
          <w:rFonts w:ascii="Times New Roman" w:hAnsi="Times New Roman"/>
          <w:sz w:val="24"/>
          <w:szCs w:val="24"/>
        </w:rPr>
        <w:t xml:space="preserve"> u iznosu od 6.227,95 eura koji se odnosi na prehranu korisnika te nabavku namirnica,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Energija (šifra 3223)</w:t>
      </w:r>
      <w:r>
        <w:rPr>
          <w:rFonts w:ascii="Times New Roman" w:hAnsi="Times New Roman"/>
          <w:sz w:val="24"/>
          <w:szCs w:val="24"/>
        </w:rPr>
        <w:t xml:space="preserve"> u iznosu od 2.030,15 eura odnosi se na hladni pogon rada Doma  (električnu energiju i plin), te na gorivo za službeno vozilo,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Sitni inventar i auto gume (šifra 3225)</w:t>
      </w:r>
      <w:r>
        <w:rPr>
          <w:rFonts w:ascii="Times New Roman" w:hAnsi="Times New Roman"/>
          <w:sz w:val="24"/>
          <w:szCs w:val="24"/>
        </w:rPr>
        <w:t xml:space="preserve"> u iznosu od 2.286,70 eura a odnosi se na kupnju sitnog inventara dobivenog donacijom.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Rashodi za usluge (šifra 323) u iznosu od 20.126,20 eura a odnosi se na: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Usluge telefona, pošte i prijevoza (šifra 3231)</w:t>
      </w:r>
      <w:r>
        <w:rPr>
          <w:rFonts w:ascii="Times New Roman" w:hAnsi="Times New Roman"/>
          <w:sz w:val="24"/>
          <w:szCs w:val="24"/>
        </w:rPr>
        <w:t xml:space="preserve"> u iznosu od 1.102,07 eura,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Usluge tekućeg i investicijskog održavanja (šifra 3232)</w:t>
      </w:r>
      <w:r>
        <w:rPr>
          <w:rFonts w:ascii="Times New Roman" w:hAnsi="Times New Roman"/>
          <w:sz w:val="24"/>
          <w:szCs w:val="24"/>
        </w:rPr>
        <w:t xml:space="preserve"> u iznosu od 9.292,91 euro, 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Komunalne usluge (šifra 3234)</w:t>
      </w:r>
      <w:r>
        <w:rPr>
          <w:rFonts w:ascii="Times New Roman" w:hAnsi="Times New Roman"/>
          <w:sz w:val="24"/>
          <w:szCs w:val="24"/>
        </w:rPr>
        <w:t xml:space="preserve"> u iznosu od 2.509,67 eura,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Zdravstvene i veterinarske usluge (šifra 3236)</w:t>
      </w:r>
      <w:r>
        <w:rPr>
          <w:rFonts w:ascii="Times New Roman" w:hAnsi="Times New Roman"/>
          <w:sz w:val="24"/>
          <w:szCs w:val="24"/>
        </w:rPr>
        <w:t xml:space="preserve"> u iznosu od 105,84 eura,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Intelektualne i osobne usluge (šifra 3237) </w:t>
      </w:r>
      <w:r>
        <w:rPr>
          <w:rFonts w:ascii="Times New Roman" w:hAnsi="Times New Roman"/>
          <w:sz w:val="24"/>
          <w:szCs w:val="24"/>
        </w:rPr>
        <w:t xml:space="preserve">u iznosu od 4.778,04 eura, 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Ostale usluge (šifra 3239) </w:t>
      </w:r>
      <w:r>
        <w:rPr>
          <w:rFonts w:ascii="Times New Roman" w:hAnsi="Times New Roman"/>
          <w:sz w:val="24"/>
          <w:szCs w:val="24"/>
        </w:rPr>
        <w:t xml:space="preserve"> u iznosu od 2.337,67 eura.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Ostali nespomenuti rashodi poslovanja (šifra 329) iznose 390,29 eura a odnose se na osiguranje službenog vozila Doma.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Financijski rashodi (šifra 34) u iznosu od 153,79 eura a odnose se na </w:t>
      </w:r>
      <w:r>
        <w:rPr>
          <w:rFonts w:ascii="Times New Roman" w:hAnsi="Times New Roman"/>
          <w:i/>
          <w:iCs/>
          <w:sz w:val="24"/>
          <w:szCs w:val="24"/>
        </w:rPr>
        <w:t>Bankarske usluge i usluge platnog prometa (šifra 3431)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Naknade građanima  kućanstvima na temelju osiguranja i druge naknade (šifra 37) iznose 2.560,65 eura a odnose se na naknade za osobne potrebe štićenika Doma.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BILJEŠKE UZ BILANCU 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Bilješka uz šifra B002 – Nefinancijska imovina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Nefinancijska imovina na dan 31.12.2023. iznosi 39.544,41 euro i povećana je u odnosu na stanje na početku godine u iznosu od 14.235,19 eura.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Bilješka uz šifru 1 – Financijska imovina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Ukupna vrijednost financijske imovine iznosi 38.085,30 eura a odnosi se na novac na računu tuzemnih banaka u iznosu od 29.350,80 eura, novac u blagajni u iznosu od 21,25 eura i potraživanja za više uplaćen porez u iznosu od 42,63 eura.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Bilješke uz šifru B003 – Obveze i vlastiti izvori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Obveze i vlastiti izvori na dan 31.12.2023. iznose 39.544,41 eura i veći su u odnosu na stanje na početku godine za 56,2%. U </w:t>
      </w:r>
      <w:r>
        <w:rPr>
          <w:rFonts w:ascii="Times New Roman" w:hAnsi="Times New Roman"/>
          <w:i/>
          <w:iCs/>
          <w:sz w:val="24"/>
          <w:szCs w:val="24"/>
        </w:rPr>
        <w:t>obveze (šifra 2)</w:t>
      </w:r>
      <w:r>
        <w:rPr>
          <w:rFonts w:ascii="Times New Roman" w:hAnsi="Times New Roman"/>
          <w:sz w:val="24"/>
          <w:szCs w:val="24"/>
        </w:rPr>
        <w:t xml:space="preserve"> koje iznose 7.442,27 eura, spadaju nedospjele obveze, a odnose se na rashode poslovanja (obveze za zaposlene  - plaća za 12 mjesec u iznosu od 6.281,97 eura), materijalne rashode u iznosu od 1.160,30 eura.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Bilješka uz šifru 922 – Višak prihoda poslovanja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Višak prihoda poslovanja u iznosu od 29.945,97 eura i nastao je kao rezultat: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ukupni prihodi i primici u 2023. godini iznose 125.690,42 eura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ukupni rashodi i izdaci u 2023. godini iznose 110.880,08 eura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višak prihoda i primitaka u 2023. godini u iznosu od 14.810,34 eura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preneseni manjak prihoda i primitka iz 2022. godine iznosi 15.135,63 eura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 BILJEŠKA UZ OBRAZAC RAS-funkcijski – izvještaj o rashodima prema funkcijskoj klasifikaciji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Šifra 01 – opće usluge odnosi se na ukupne rashode prema njihovoj namjeni te bilježe porast od 6,4% u odnosu na prošlu godinu te iznose 110.880,08 eura.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 BILJEŠKE UZ OBRAZAC OBVEZE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Bilješke uz šifru V006 Stanje obveza na kraju izvještajnog razdoblja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Obveze na kraju izvještajnog razdoblja iznosi 7.442,27 eura.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Obveze za materijalne rashode iznose 1.160,30 eura i odnose se na: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naknade troškova zaposlenima u iznosu od 167,01 euro,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energija u iznosu od 294,79 eura,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usluga telefona, pošte i prijevoza u iznosu od 89,25 eura,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komunalne usluge u iznosu od 178,23 eura,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intelektualne i osobne usluge u iznosu od 398,17 eura,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ostale usluge u iznosu od 32,85 eura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Obveze za zaposlene – za isplatu plaće za prosinac u iznosu od 6.281,97 eura.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 xml:space="preserve">Ravnateljica </w:t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Irena Mađarić</w:t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</w:r>
    </w:p>
    <w:p>
      <w:pPr>
        <w:pStyle w:val="Normal"/>
        <w:jc w:val="right"/>
        <w:rPr/>
      </w:pPr>
      <w:r>
        <w:rPr>
          <w:rFonts w:ascii="Times New Roman" w:hAnsi="Times New Roman"/>
          <w:sz w:val="24"/>
          <w:szCs w:val="24"/>
        </w:rPr>
        <w:tab/>
        <w:tab/>
        <w:tab/>
      </w:r>
    </w:p>
    <w:sectPr>
      <w:footerReference w:type="default" r:id="rId2"/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594568850"/>
    </w:sdtPr>
    <w:sdtContent>
      <w:p>
        <w:pPr>
          <w:pStyle w:val="Podnoje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Podnoje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r-H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f2557"/>
    <w:pPr>
      <w:widowControl/>
      <w:bidi w:val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hr-HR" w:eastAsia="hr-H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 w:customStyle="1">
    <w:name w:val="Internetska poveznica"/>
    <w:uiPriority w:val="99"/>
    <w:unhideWhenUsed/>
    <w:rsid w:val="009f2557"/>
    <w:rPr>
      <w:color w:val="0563C1"/>
      <w:u w:val="single"/>
    </w:rPr>
  </w:style>
  <w:style w:type="character" w:styleId="ZaglavljeChar" w:customStyle="1">
    <w:name w:val="Zaglavlje Char"/>
    <w:basedOn w:val="DefaultParagraphFont"/>
    <w:link w:val="Zaglavlje"/>
    <w:uiPriority w:val="99"/>
    <w:qFormat/>
    <w:rsid w:val="00353835"/>
    <w:rPr>
      <w:rFonts w:ascii="Calibri" w:hAnsi="Calibri" w:eastAsia="Calibri" w:cs="Times New Roman"/>
      <w:lang w:eastAsia="hr-HR"/>
    </w:rPr>
  </w:style>
  <w:style w:type="character" w:styleId="PodnojeChar" w:customStyle="1">
    <w:name w:val="Podnožje Char"/>
    <w:basedOn w:val="DefaultParagraphFont"/>
    <w:link w:val="Podnoje"/>
    <w:uiPriority w:val="99"/>
    <w:qFormat/>
    <w:rsid w:val="00353835"/>
    <w:rPr>
      <w:rFonts w:ascii="Calibri" w:hAnsi="Calibri" w:eastAsia="Calibri" w:cs="Times New Roman"/>
      <w:lang w:eastAsia="hr-HR"/>
    </w:rPr>
  </w:style>
  <w:style w:type="character" w:styleId="ListLabel1" w:customStyle="1">
    <w:name w:val="ListLabel 1"/>
    <w:qFormat/>
    <w:rPr>
      <w:rFonts w:eastAsia="Times New Roman" w:cs="Times New Roman"/>
      <w:color w:val="231F20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eastAsia="Calibri" w:cs="Times New Roman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ascii="Times New Roman" w:hAnsi="Times New Roman" w:eastAsia="Calibri" w:cs="Times New Roman"/>
      <w:sz w:val="24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ascii="Times New Roman" w:hAnsi="Times New Roman" w:cs="Times New Roman"/>
      <w:sz w:val="24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rFonts w:cs="Wingdings"/>
    </w:rPr>
  </w:style>
  <w:style w:type="character" w:styleId="ListLabel16" w:customStyle="1">
    <w:name w:val="ListLabel 16"/>
    <w:qFormat/>
    <w:rPr>
      <w:rFonts w:cs="Symbo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Wingdings"/>
    </w:rPr>
  </w:style>
  <w:style w:type="character" w:styleId="ListLabel19" w:customStyle="1">
    <w:name w:val="ListLabel 19"/>
    <w:qFormat/>
    <w:rPr>
      <w:rFonts w:cs="Symbol"/>
    </w:rPr>
  </w:style>
  <w:style w:type="character" w:styleId="ListLabel20" w:customStyle="1">
    <w:name w:val="ListLabel 20"/>
    <w:qFormat/>
    <w:rPr>
      <w:rFonts w:cs="Courier New"/>
    </w:rPr>
  </w:style>
  <w:style w:type="character" w:styleId="ListLabel21" w:customStyle="1">
    <w:name w:val="ListLabel 21"/>
    <w:qFormat/>
    <w:rPr>
      <w:rFonts w:cs="Wingdings"/>
    </w:rPr>
  </w:style>
  <w:style w:type="character" w:styleId="ListLabel22">
    <w:name w:val="ListLabel 22"/>
    <w:qFormat/>
    <w:rPr>
      <w:rFonts w:ascii="Times New Roman" w:hAnsi="Times New Roman" w:cs="Times New Roman"/>
      <w:sz w:val="24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</w:rPr>
  </w:style>
  <w:style w:type="character" w:styleId="ListLabel28">
    <w:name w:val="ListLabel 28"/>
    <w:qFormat/>
    <w:rPr>
      <w:rFonts w:cs="Symbol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Wingdings"/>
    </w:rPr>
  </w:style>
  <w:style w:type="character" w:styleId="ListLabel31">
    <w:name w:val="ListLabel 31"/>
    <w:qFormat/>
    <w:rPr>
      <w:rFonts w:ascii="Times New Roman" w:hAnsi="Times New Roman" w:cs="Times New Roman"/>
      <w:sz w:val="24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Wingdings"/>
    </w:rPr>
  </w:style>
  <w:style w:type="character" w:styleId="ListLabel37">
    <w:name w:val="ListLabel 37"/>
    <w:qFormat/>
    <w:rPr>
      <w:rFonts w:cs="Symbol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Wingdings"/>
    </w:rPr>
  </w:style>
  <w:style w:type="character" w:styleId="ListLabel40">
    <w:name w:val="ListLabel 40"/>
    <w:qFormat/>
    <w:rPr>
      <w:rFonts w:ascii="Times New Roman" w:hAnsi="Times New Roman" w:cs="Times New Roman"/>
      <w:sz w:val="24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Wingdings"/>
    </w:rPr>
  </w:style>
  <w:style w:type="character" w:styleId="ListLabel43">
    <w:name w:val="ListLabel 43"/>
    <w:qFormat/>
    <w:rPr>
      <w:rFonts w:cs="Symbol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Wingdings"/>
    </w:rPr>
  </w:style>
  <w:style w:type="character" w:styleId="ListLabel46">
    <w:name w:val="ListLabel 46"/>
    <w:qFormat/>
    <w:rPr>
      <w:rFonts w:cs="Symbol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Wingdings"/>
    </w:rPr>
  </w:style>
  <w:style w:type="character" w:styleId="ListLabel49">
    <w:name w:val="ListLabel 49"/>
    <w:qFormat/>
    <w:rPr>
      <w:rFonts w:ascii="Times New Roman" w:hAnsi="Times New Roman" w:cs="Times New Roman"/>
      <w:sz w:val="24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Wingdings"/>
    </w:rPr>
  </w:style>
  <w:style w:type="character" w:styleId="ListLabel52">
    <w:name w:val="ListLabel 52"/>
    <w:qFormat/>
    <w:rPr>
      <w:rFonts w:cs="Symbol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Wingdings"/>
    </w:rPr>
  </w:style>
  <w:style w:type="character" w:styleId="ListLabel55">
    <w:name w:val="ListLabel 55"/>
    <w:qFormat/>
    <w:rPr>
      <w:rFonts w:cs="Symbol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Wingdings"/>
    </w:rPr>
  </w:style>
  <w:style w:type="character" w:styleId="ListLabel58">
    <w:name w:val="ListLabel 58"/>
    <w:qFormat/>
    <w:rPr>
      <w:rFonts w:ascii="Times New Roman" w:hAnsi="Times New Roman" w:cs="Times New Roman"/>
      <w:sz w:val="24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Wingdings"/>
    </w:rPr>
  </w:style>
  <w:style w:type="character" w:styleId="ListLabel61">
    <w:name w:val="ListLabel 61"/>
    <w:qFormat/>
    <w:rPr>
      <w:rFonts w:cs="Symbol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Wingdings"/>
    </w:rPr>
  </w:style>
  <w:style w:type="character" w:styleId="ListLabel64">
    <w:name w:val="ListLabel 64"/>
    <w:qFormat/>
    <w:rPr>
      <w:rFonts w:cs="Symbol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Wingdings"/>
    </w:rPr>
  </w:style>
  <w:style w:type="character" w:styleId="ListLabel67">
    <w:name w:val="ListLabel 67"/>
    <w:qFormat/>
    <w:rPr>
      <w:rFonts w:ascii="Times New Roman" w:hAnsi="Times New Roman" w:cs="Times New Roman"/>
      <w:sz w:val="24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Wingdings"/>
    </w:rPr>
  </w:style>
  <w:style w:type="character" w:styleId="ListLabel70">
    <w:name w:val="ListLabel 70"/>
    <w:qFormat/>
    <w:rPr>
      <w:rFonts w:cs="Symbol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Wingdings"/>
    </w:rPr>
  </w:style>
  <w:style w:type="character" w:styleId="ListLabel73">
    <w:name w:val="ListLabel 73"/>
    <w:qFormat/>
    <w:rPr>
      <w:rFonts w:cs="Symbol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cs="Wingdings"/>
    </w:rPr>
  </w:style>
  <w:style w:type="character" w:styleId="ListLabel76">
    <w:name w:val="ListLabel 76"/>
    <w:qFormat/>
    <w:rPr>
      <w:rFonts w:ascii="Times New Roman" w:hAnsi="Times New Roman" w:cs="Times New Roman"/>
      <w:sz w:val="24"/>
    </w:rPr>
  </w:style>
  <w:style w:type="character" w:styleId="ListLabel77">
    <w:name w:val="ListLabel 77"/>
    <w:qFormat/>
    <w:rPr>
      <w:rFonts w:cs="Courier New"/>
    </w:rPr>
  </w:style>
  <w:style w:type="character" w:styleId="ListLabel78">
    <w:name w:val="ListLabel 78"/>
    <w:qFormat/>
    <w:rPr>
      <w:rFonts w:cs="Wingdings"/>
    </w:rPr>
  </w:style>
  <w:style w:type="character" w:styleId="ListLabel79">
    <w:name w:val="ListLabel 79"/>
    <w:qFormat/>
    <w:rPr>
      <w:rFonts w:cs="Symbol"/>
    </w:rPr>
  </w:style>
  <w:style w:type="character" w:styleId="ListLabel80">
    <w:name w:val="ListLabel 80"/>
    <w:qFormat/>
    <w:rPr>
      <w:rFonts w:cs="Courier New"/>
    </w:rPr>
  </w:style>
  <w:style w:type="character" w:styleId="ListLabel81">
    <w:name w:val="ListLabel 81"/>
    <w:qFormat/>
    <w:rPr>
      <w:rFonts w:cs="Wingdings"/>
    </w:rPr>
  </w:style>
  <w:style w:type="character" w:styleId="ListLabel82">
    <w:name w:val="ListLabel 82"/>
    <w:qFormat/>
    <w:rPr>
      <w:rFonts w:cs="Symbol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Wingdings"/>
    </w:rPr>
  </w:style>
  <w:style w:type="paragraph" w:styleId="Stilnaslova" w:customStyle="1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Lucida Sans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9f2557"/>
    <w:pPr>
      <w:spacing w:before="0" w:after="0"/>
      <w:ind w:left="720" w:hanging="0"/>
      <w:contextualSpacing/>
    </w:pPr>
    <w:rPr/>
  </w:style>
  <w:style w:type="paragraph" w:styleId="Zaglavlje">
    <w:name w:val="Header"/>
    <w:basedOn w:val="Normal"/>
    <w:link w:val="ZaglavljeChar"/>
    <w:uiPriority w:val="99"/>
    <w:unhideWhenUsed/>
    <w:rsid w:val="00353835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odnoje">
    <w:name w:val="Footer"/>
    <w:basedOn w:val="Normal"/>
    <w:link w:val="PodnojeChar"/>
    <w:uiPriority w:val="99"/>
    <w:unhideWhenUsed/>
    <w:rsid w:val="00353835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39"/>
    <w:rsid w:val="00f0673f"/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LibreOffice/6.2.5.2$Windows_X86_64 LibreOffice_project/1ec314fa52f458adc18c4f025c545a4e8b22c159</Application>
  <Pages>4</Pages>
  <Words>1009</Words>
  <Characters>5396</Characters>
  <CharactersWithSpaces>6373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2024-01-31T07:41:00Z</dcterms:created>
  <dc:creator>Lenovo</dc:creator>
  <dc:description/>
  <dc:language>hr-HR</dc:language>
  <cp:lastModifiedBy/>
  <cp:lastPrinted>2024-02-09T11:35:23Z</cp:lastPrinted>
  <dcterms:modified xsi:type="dcterms:W3CDTF">2024-02-09T12:03:25Z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